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BE6EE" w14:textId="77777777" w:rsidR="00203914" w:rsidRPr="00203914" w:rsidRDefault="00203914" w:rsidP="00203914">
      <w:pPr>
        <w:jc w:val="both"/>
        <w:rPr>
          <w:b/>
          <w:sz w:val="24"/>
          <w:szCs w:val="24"/>
          <w:lang w:val="pt-PT"/>
        </w:rPr>
      </w:pPr>
      <w:r w:rsidRPr="00203914">
        <w:rPr>
          <w:b/>
          <w:sz w:val="24"/>
          <w:szCs w:val="24"/>
          <w:lang w:val="pt-PT"/>
        </w:rPr>
        <w:t>Obrazloženje:</w:t>
      </w:r>
    </w:p>
    <w:p w14:paraId="4486F9A6" w14:textId="77777777" w:rsidR="00203914" w:rsidRDefault="00203914" w:rsidP="00203914">
      <w:pPr>
        <w:jc w:val="both"/>
        <w:rPr>
          <w:sz w:val="24"/>
          <w:szCs w:val="24"/>
          <w:lang w:val="pt-PT"/>
        </w:rPr>
      </w:pPr>
    </w:p>
    <w:p w14:paraId="09243032" w14:textId="77777777" w:rsidR="00203914" w:rsidRDefault="00203914" w:rsidP="00203914">
      <w:pPr>
        <w:jc w:val="both"/>
        <w:rPr>
          <w:sz w:val="24"/>
          <w:szCs w:val="24"/>
          <w:lang w:val="hr-HR"/>
        </w:rPr>
      </w:pPr>
      <w:r w:rsidRPr="00B96331">
        <w:rPr>
          <w:sz w:val="24"/>
          <w:szCs w:val="24"/>
          <w:lang w:val="hr-HR"/>
        </w:rPr>
        <w:t>Dana 05. listopada 2023. godine na snagu je stupio Zakon o izmjenama i dopuni Zakona o lokalnim porezima, objavljen u</w:t>
      </w:r>
      <w:r w:rsidR="009C3F7B">
        <w:rPr>
          <w:sz w:val="24"/>
          <w:szCs w:val="24"/>
          <w:lang w:val="hr-HR"/>
        </w:rPr>
        <w:t xml:space="preserve"> „Narodnim novinama“ br. 114/23</w:t>
      </w:r>
      <w:r w:rsidRPr="00B96331">
        <w:rPr>
          <w:sz w:val="24"/>
          <w:szCs w:val="24"/>
          <w:lang w:val="hr-HR"/>
        </w:rPr>
        <w:t xml:space="preserve">, a kojim je provedena porezna reforma u smislu povećanja fiskalne autonomije jedinica lokalne samouprave. Ukinut je prirez na porez na dohodak, a istovremeno s tim, izmjenama i dopunama Zakona o porezu na dohodak prepušteno je jedinicama lokalne samouprave sa odlukama svojih predstavničkih tijela odrede visinu stope poreza na dohodak unutar zakonom propisanih razina. </w:t>
      </w:r>
    </w:p>
    <w:p w14:paraId="4C59AE4D" w14:textId="77777777" w:rsidR="00203914" w:rsidRDefault="00203914" w:rsidP="00203914">
      <w:pPr>
        <w:jc w:val="both"/>
        <w:rPr>
          <w:sz w:val="24"/>
          <w:szCs w:val="24"/>
          <w:lang w:val="hr-HR"/>
        </w:rPr>
      </w:pPr>
    </w:p>
    <w:p w14:paraId="2780AC65" w14:textId="77777777" w:rsidR="00203914" w:rsidRDefault="00203914" w:rsidP="00203914">
      <w:pPr>
        <w:jc w:val="both"/>
        <w:rPr>
          <w:sz w:val="24"/>
          <w:szCs w:val="24"/>
          <w:lang w:val="hr-HR"/>
        </w:rPr>
      </w:pPr>
      <w:r w:rsidRPr="00043384">
        <w:rPr>
          <w:sz w:val="24"/>
          <w:szCs w:val="24"/>
          <w:lang w:val="hr-HR"/>
        </w:rPr>
        <w:t>S obzirom na to da ni do trenutka donošenja novog Zakona O</w:t>
      </w:r>
      <w:r>
        <w:rPr>
          <w:sz w:val="24"/>
          <w:szCs w:val="24"/>
          <w:lang w:val="hr-HR"/>
        </w:rPr>
        <w:t xml:space="preserve">pćina nije imala utvrđen prirez </w:t>
      </w:r>
      <w:r w:rsidRPr="00043384">
        <w:rPr>
          <w:sz w:val="24"/>
          <w:szCs w:val="24"/>
          <w:lang w:val="hr-HR"/>
        </w:rPr>
        <w:t>porezu na dohodak, s te strane novi Zakon nema utjecaj na Proračun Općine.</w:t>
      </w:r>
      <w:r>
        <w:rPr>
          <w:sz w:val="24"/>
          <w:szCs w:val="24"/>
          <w:lang w:val="hr-HR"/>
        </w:rPr>
        <w:t xml:space="preserve"> </w:t>
      </w:r>
    </w:p>
    <w:p w14:paraId="0E62722A" w14:textId="77777777" w:rsidR="00203914" w:rsidRDefault="00203914" w:rsidP="00203914">
      <w:pPr>
        <w:jc w:val="both"/>
        <w:rPr>
          <w:sz w:val="24"/>
          <w:szCs w:val="24"/>
          <w:lang w:val="hr-HR"/>
        </w:rPr>
      </w:pPr>
    </w:p>
    <w:p w14:paraId="71C27611" w14:textId="77777777" w:rsidR="00203914" w:rsidRPr="00B96331" w:rsidRDefault="00203914" w:rsidP="00203914">
      <w:pPr>
        <w:jc w:val="both"/>
        <w:rPr>
          <w:sz w:val="24"/>
          <w:szCs w:val="24"/>
          <w:lang w:val="hr-HR"/>
        </w:rPr>
      </w:pPr>
      <w:r>
        <w:rPr>
          <w:sz w:val="24"/>
          <w:szCs w:val="24"/>
          <w:lang w:val="hr-HR"/>
        </w:rPr>
        <w:t>I</w:t>
      </w:r>
      <w:r w:rsidRPr="00B96331">
        <w:rPr>
          <w:sz w:val="24"/>
          <w:szCs w:val="24"/>
          <w:lang w:val="hr-HR"/>
        </w:rPr>
        <w:t>zmijenjen je najviši i najniži iznos po kojem se plaća porez na kuće za odmor te se isti sada može odrediti u rasponu od 0,60 do 5,00 eura po četvornom metru korisne površine kuće za odmor (za razliku od dosadašnjeg raspona koji je iznosio 0,66 do 1,99 eura po četvornom metru). Nadalje je bitno za napomenuti da je sada zakonom izričito propisano da obveza plaćanja poreza na dohodak s osnove obavljanja djelatnosti iznajmljivanja stanova, soba i postelja putnicima i turistima te organiziranja kampova prema odredbama posebnog propisa o porezu na dohodak nema utjecaja na utvrđivanje statusa kuće za odmor, koji se plaća po osnovi vlasništva kuće za odmor, a o čemu su do sada postojala različita mišljenja.</w:t>
      </w:r>
    </w:p>
    <w:p w14:paraId="4C386EF3" w14:textId="77777777" w:rsidR="00203914" w:rsidRPr="00B96331" w:rsidRDefault="00203914" w:rsidP="00203914">
      <w:pPr>
        <w:jc w:val="both"/>
        <w:rPr>
          <w:sz w:val="24"/>
          <w:szCs w:val="24"/>
          <w:lang w:val="hr-HR"/>
        </w:rPr>
      </w:pPr>
    </w:p>
    <w:p w14:paraId="2C053506" w14:textId="77777777" w:rsidR="00203914" w:rsidRDefault="00203914" w:rsidP="00203914">
      <w:pPr>
        <w:jc w:val="both"/>
        <w:rPr>
          <w:sz w:val="24"/>
          <w:szCs w:val="24"/>
          <w:lang w:val="hr-HR"/>
        </w:rPr>
      </w:pPr>
      <w:r w:rsidRPr="00B96331">
        <w:rPr>
          <w:sz w:val="24"/>
          <w:szCs w:val="24"/>
          <w:lang w:val="hr-HR"/>
        </w:rPr>
        <w:t xml:space="preserve">Člankom 11. stavkom 1. Zakona o izmjenama i dopuni Zakona o lokalnim porezima („Narodne novine“, br. 114/23.) propisano je da su jedinice lokalne samouprave  svoju odluku o lokalnim porezima dužne uskladiti sa odredbama toga Zakona do 15. prosinca 2023. godine, ali isto tako da odluke jedinica lokalnih samouprava donesene na temelju članka 42. stavka 1. Zakona o lokalnim porezima („Narodne novine“, br. 115/16., 101/17. i 114/22.) ostaju na snazi do 31. prosinca 2023. godine. </w:t>
      </w:r>
    </w:p>
    <w:p w14:paraId="5ECFEB5D" w14:textId="77777777" w:rsidR="00203914" w:rsidRPr="00B96331" w:rsidRDefault="00203914" w:rsidP="00203914">
      <w:pPr>
        <w:jc w:val="both"/>
        <w:rPr>
          <w:sz w:val="24"/>
          <w:szCs w:val="24"/>
          <w:lang w:val="hr-HR"/>
        </w:rPr>
      </w:pPr>
    </w:p>
    <w:p w14:paraId="698533DC" w14:textId="0F83D659" w:rsidR="00203914" w:rsidRPr="00B96331" w:rsidRDefault="00203914" w:rsidP="00203914">
      <w:pPr>
        <w:jc w:val="both"/>
        <w:rPr>
          <w:sz w:val="24"/>
          <w:szCs w:val="24"/>
          <w:lang w:val="hr-HR"/>
        </w:rPr>
      </w:pPr>
      <w:r w:rsidRPr="00B96331">
        <w:rPr>
          <w:sz w:val="24"/>
          <w:szCs w:val="24"/>
          <w:lang w:val="hr-HR"/>
        </w:rPr>
        <w:t xml:space="preserve">U odnosu na </w:t>
      </w:r>
      <w:r>
        <w:rPr>
          <w:sz w:val="24"/>
          <w:szCs w:val="24"/>
          <w:lang w:val="hr-HR"/>
        </w:rPr>
        <w:t>prethodnu</w:t>
      </w:r>
      <w:r w:rsidRPr="00B96331">
        <w:rPr>
          <w:sz w:val="24"/>
          <w:szCs w:val="24"/>
          <w:lang w:val="hr-HR"/>
        </w:rPr>
        <w:t xml:space="preserve"> odluku o porezima </w:t>
      </w:r>
      <w:r>
        <w:rPr>
          <w:sz w:val="24"/>
          <w:szCs w:val="24"/>
          <w:lang w:val="hr-HR"/>
        </w:rPr>
        <w:t xml:space="preserve">Općine </w:t>
      </w:r>
      <w:r w:rsidR="00850224">
        <w:rPr>
          <w:sz w:val="24"/>
          <w:szCs w:val="24"/>
          <w:lang w:val="hr-HR"/>
        </w:rPr>
        <w:t xml:space="preserve">Novigrad </w:t>
      </w:r>
      <w:r>
        <w:rPr>
          <w:sz w:val="24"/>
          <w:szCs w:val="24"/>
          <w:lang w:val="hr-HR"/>
        </w:rPr>
        <w:t xml:space="preserve"> </w:t>
      </w:r>
      <w:r w:rsidRPr="00B96331">
        <w:rPr>
          <w:sz w:val="24"/>
          <w:szCs w:val="24"/>
          <w:lang w:val="hr-HR"/>
        </w:rPr>
        <w:t>nema uvo</w:t>
      </w:r>
      <w:r>
        <w:rPr>
          <w:sz w:val="24"/>
          <w:szCs w:val="24"/>
          <w:lang w:val="hr-HR"/>
        </w:rPr>
        <w:t>đenja novih lokalnih poreza već</w:t>
      </w:r>
      <w:r w:rsidRPr="00B96331">
        <w:rPr>
          <w:sz w:val="24"/>
          <w:szCs w:val="24"/>
          <w:lang w:val="hr-HR"/>
        </w:rPr>
        <w:t xml:space="preserve"> se</w:t>
      </w:r>
      <w:r>
        <w:rPr>
          <w:sz w:val="24"/>
          <w:szCs w:val="24"/>
          <w:lang w:val="hr-HR"/>
        </w:rPr>
        <w:t xml:space="preserve"> mijenja </w:t>
      </w:r>
      <w:r w:rsidRPr="00B96331">
        <w:rPr>
          <w:sz w:val="24"/>
          <w:szCs w:val="24"/>
          <w:lang w:val="hr-HR"/>
        </w:rPr>
        <w:t xml:space="preserve">stopa iznosa poreza na kuće za odmor. </w:t>
      </w:r>
    </w:p>
    <w:p w14:paraId="36238066" w14:textId="77777777" w:rsidR="004B14E0" w:rsidRPr="00850224" w:rsidRDefault="004B14E0">
      <w:pPr>
        <w:rPr>
          <w:lang w:val="hr-HR"/>
        </w:rPr>
      </w:pPr>
    </w:p>
    <w:sectPr w:rsidR="004B14E0" w:rsidRPr="00850224" w:rsidSect="004B14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03914"/>
    <w:rsid w:val="00203914"/>
    <w:rsid w:val="004B14E0"/>
    <w:rsid w:val="00850224"/>
    <w:rsid w:val="009C3F7B"/>
    <w:rsid w:val="009D3909"/>
    <w:rsid w:val="00DB2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0524"/>
  <w15:docId w15:val="{AEEA0DA5-9DAA-45FC-8749-23B95EB8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914"/>
    <w:pPr>
      <w:overflowPunct w:val="0"/>
      <w:autoSpaceDE w:val="0"/>
      <w:autoSpaceDN w:val="0"/>
      <w:adjustRightInd w:val="0"/>
      <w:jc w:val="left"/>
      <w:textAlignment w:val="baseline"/>
    </w:pPr>
    <w:rPr>
      <w:rFonts w:ascii="Times New Roman" w:eastAsia="Times New Roman" w:hAnsi="Times New Roman" w:cs="Times New Roman"/>
      <w:sz w:val="20"/>
      <w:szCs w:val="20"/>
      <w:lang w:val="en-GB"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Općina Novigrad</cp:lastModifiedBy>
  <cp:revision>3</cp:revision>
  <dcterms:created xsi:type="dcterms:W3CDTF">2023-10-20T08:32:00Z</dcterms:created>
  <dcterms:modified xsi:type="dcterms:W3CDTF">2023-11-16T07:35:00Z</dcterms:modified>
</cp:coreProperties>
</file>